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D2F5" w14:textId="67E0108C" w:rsidR="00CC17D4" w:rsidRPr="000512B4" w:rsidRDefault="002208D9">
      <w:pPr>
        <w:pStyle w:val="21"/>
        <w:rPr>
          <w:color w:val="000000" w:themeColor="text1"/>
        </w:rPr>
      </w:pPr>
      <w:r w:rsidRPr="000512B4">
        <w:rPr>
          <w:color w:val="000000" w:themeColor="text1"/>
        </w:rPr>
        <w:t>Appendix 1: Residency Application Form</w:t>
      </w:r>
    </w:p>
    <w:p w14:paraId="79E4E3C2" w14:textId="4CFB07EA" w:rsidR="00CC17D4" w:rsidRDefault="002208D9">
      <w:pPr>
        <w:rPr>
          <w:rFonts w:eastAsia="新細明體"/>
          <w:color w:val="000000" w:themeColor="text1"/>
          <w:lang w:eastAsia="zh-TW"/>
        </w:rPr>
      </w:pPr>
      <w:r w:rsidRPr="000512B4">
        <w:rPr>
          <w:color w:val="000000" w:themeColor="text1"/>
        </w:rPr>
        <w:t xml:space="preserve">Applicants must use the official form downloaded from the Hub website. 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42D7A" w:rsidRPr="00042D7A" w14:paraId="1AED5A0D" w14:textId="77777777" w:rsidTr="00F908B4">
        <w:tc>
          <w:tcPr>
            <w:tcW w:w="4320" w:type="dxa"/>
          </w:tcPr>
          <w:p w14:paraId="69C5C70A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Field</w:t>
            </w:r>
          </w:p>
        </w:tc>
        <w:tc>
          <w:tcPr>
            <w:tcW w:w="4320" w:type="dxa"/>
          </w:tcPr>
          <w:p w14:paraId="6371AC56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English Label</w:t>
            </w:r>
          </w:p>
        </w:tc>
      </w:tr>
      <w:tr w:rsidR="00042D7A" w:rsidRPr="00042D7A" w14:paraId="64E09A3A" w14:textId="77777777" w:rsidTr="00F908B4">
        <w:tc>
          <w:tcPr>
            <w:tcW w:w="4320" w:type="dxa"/>
          </w:tcPr>
          <w:p w14:paraId="1EA47366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Startup Team Type</w:t>
            </w:r>
          </w:p>
        </w:tc>
        <w:tc>
          <w:tcPr>
            <w:tcW w:w="4320" w:type="dxa"/>
          </w:tcPr>
          <w:p w14:paraId="1E0B7F9B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Startup Team Type: </w:t>
            </w:r>
          </w:p>
          <w:p w14:paraId="25EBDF41" w14:textId="66672536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□ Company/Business □ Preparatory Office</w:t>
            </w:r>
          </w:p>
        </w:tc>
      </w:tr>
      <w:tr w:rsidR="00042D7A" w:rsidRPr="00042D7A" w14:paraId="7AF1EF41" w14:textId="77777777" w:rsidTr="00F908B4">
        <w:tc>
          <w:tcPr>
            <w:tcW w:w="4320" w:type="dxa"/>
          </w:tcPr>
          <w:p w14:paraId="17898634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Company/Business Name</w:t>
            </w:r>
          </w:p>
        </w:tc>
        <w:tc>
          <w:tcPr>
            <w:tcW w:w="4320" w:type="dxa"/>
          </w:tcPr>
          <w:p w14:paraId="11EE3848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Company/Business Name</w:t>
            </w:r>
          </w:p>
        </w:tc>
      </w:tr>
      <w:tr w:rsidR="00042D7A" w:rsidRPr="00042D7A" w14:paraId="40461D1C" w14:textId="77777777" w:rsidTr="00F908B4">
        <w:tc>
          <w:tcPr>
            <w:tcW w:w="4320" w:type="dxa"/>
          </w:tcPr>
          <w:p w14:paraId="2E748D4C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Unified Business Number</w:t>
            </w:r>
          </w:p>
        </w:tc>
        <w:tc>
          <w:tcPr>
            <w:tcW w:w="4320" w:type="dxa"/>
          </w:tcPr>
          <w:p w14:paraId="485D59AD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Unified Business Number</w:t>
            </w:r>
          </w:p>
        </w:tc>
      </w:tr>
      <w:tr w:rsidR="00042D7A" w:rsidRPr="00042D7A" w14:paraId="2DE739E4" w14:textId="77777777" w:rsidTr="00F908B4">
        <w:tc>
          <w:tcPr>
            <w:tcW w:w="4320" w:type="dxa"/>
          </w:tcPr>
          <w:p w14:paraId="5CD79E27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Date of Establishment Approval</w:t>
            </w:r>
          </w:p>
        </w:tc>
        <w:tc>
          <w:tcPr>
            <w:tcW w:w="4320" w:type="dxa"/>
          </w:tcPr>
          <w:p w14:paraId="3FA7274A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Date of Establishment Approval: </w:t>
            </w:r>
          </w:p>
          <w:p w14:paraId="56DB15FC" w14:textId="3D63FB29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YYYY-MM-DD </w:t>
            </w:r>
          </w:p>
        </w:tc>
      </w:tr>
      <w:tr w:rsidR="00042D7A" w:rsidRPr="00042D7A" w14:paraId="2E24FF5F" w14:textId="77777777" w:rsidTr="00F908B4">
        <w:tc>
          <w:tcPr>
            <w:tcW w:w="4320" w:type="dxa"/>
          </w:tcPr>
          <w:p w14:paraId="1AA4B566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Paid-in Capital</w:t>
            </w:r>
          </w:p>
        </w:tc>
        <w:tc>
          <w:tcPr>
            <w:tcW w:w="4320" w:type="dxa"/>
          </w:tcPr>
          <w:p w14:paraId="3BCFCE2A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Paid-in Capital (amount)</w:t>
            </w:r>
          </w:p>
        </w:tc>
      </w:tr>
      <w:tr w:rsidR="00042D7A" w:rsidRPr="00042D7A" w14:paraId="7EAA86A5" w14:textId="77777777" w:rsidTr="00F908B4">
        <w:tc>
          <w:tcPr>
            <w:tcW w:w="4320" w:type="dxa"/>
          </w:tcPr>
          <w:p w14:paraId="5C659862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Number of Employees</w:t>
            </w:r>
          </w:p>
        </w:tc>
        <w:tc>
          <w:tcPr>
            <w:tcW w:w="4320" w:type="dxa"/>
          </w:tcPr>
          <w:p w14:paraId="4093BC45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Number of Employees</w:t>
            </w:r>
          </w:p>
        </w:tc>
      </w:tr>
      <w:tr w:rsidR="00042D7A" w:rsidRPr="00042D7A" w14:paraId="010FA692" w14:textId="77777777" w:rsidTr="00F908B4">
        <w:tc>
          <w:tcPr>
            <w:tcW w:w="4320" w:type="dxa"/>
          </w:tcPr>
          <w:p w14:paraId="6EFC5123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Registered Address</w:t>
            </w:r>
          </w:p>
        </w:tc>
        <w:tc>
          <w:tcPr>
            <w:tcW w:w="4320" w:type="dxa"/>
          </w:tcPr>
          <w:p w14:paraId="60C1ACD1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Registered Address</w:t>
            </w:r>
          </w:p>
        </w:tc>
      </w:tr>
      <w:tr w:rsidR="00042D7A" w:rsidRPr="00042D7A" w14:paraId="5853AAA6" w14:textId="77777777" w:rsidTr="00F908B4">
        <w:tc>
          <w:tcPr>
            <w:tcW w:w="4320" w:type="dxa"/>
          </w:tcPr>
          <w:p w14:paraId="5075DDF2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Mailing Address</w:t>
            </w:r>
          </w:p>
        </w:tc>
        <w:tc>
          <w:tcPr>
            <w:tcW w:w="4320" w:type="dxa"/>
          </w:tcPr>
          <w:p w14:paraId="54D05B84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Mailing Address</w:t>
            </w:r>
          </w:p>
        </w:tc>
      </w:tr>
      <w:tr w:rsidR="00042D7A" w:rsidRPr="00042D7A" w14:paraId="1ECD96F1" w14:textId="77777777" w:rsidTr="00F908B4">
        <w:tc>
          <w:tcPr>
            <w:tcW w:w="4320" w:type="dxa"/>
          </w:tcPr>
          <w:p w14:paraId="1CC67806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Team Lead</w:t>
            </w:r>
          </w:p>
        </w:tc>
        <w:tc>
          <w:tcPr>
            <w:tcW w:w="4320" w:type="dxa"/>
          </w:tcPr>
          <w:p w14:paraId="7C77AEE2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Team Lead: </w:t>
            </w:r>
          </w:p>
          <w:p w14:paraId="56AEEF99" w14:textId="20B94A16" w:rsidR="00042D7A" w:rsidRDefault="00000543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N</w:t>
            </w: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ame 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/ </w:t>
            </w:r>
            <w:r>
              <w:rPr>
                <w:rFonts w:eastAsia="新細明體"/>
                <w:color w:val="000000" w:themeColor="text1"/>
                <w:lang w:eastAsia="zh-TW"/>
              </w:rPr>
              <w:t>T</w:t>
            </w: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itle 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/ </w:t>
            </w:r>
          </w:p>
          <w:p w14:paraId="4E8F861A" w14:textId="7F5BF4A5" w:rsidR="00042D7A" w:rsidRDefault="00000543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>
              <w:rPr>
                <w:rFonts w:eastAsia="新細明體"/>
                <w:color w:val="000000" w:themeColor="text1"/>
                <w:lang w:eastAsia="zh-TW"/>
              </w:rPr>
              <w:t>G</w:t>
            </w: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ender 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(Male / Female / Other) / </w:t>
            </w:r>
          </w:p>
          <w:p w14:paraId="04F7503B" w14:textId="5D5C5698" w:rsidR="00042D7A" w:rsidRPr="00042D7A" w:rsidRDefault="003B7109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>
              <w:rPr>
                <w:rFonts w:eastAsia="新細明體" w:hint="eastAsia"/>
                <w:color w:val="000000" w:themeColor="text1"/>
                <w:lang w:eastAsia="zh-TW"/>
              </w:rPr>
              <w:t>T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elephone / 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M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obile / </w:t>
            </w:r>
            <w:r>
              <w:rPr>
                <w:rFonts w:eastAsia="新細明體" w:hint="eastAsia"/>
                <w:color w:val="000000" w:themeColor="text1"/>
                <w:lang w:eastAsia="zh-TW"/>
              </w:rPr>
              <w:t>E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>mail</w:t>
            </w:r>
          </w:p>
        </w:tc>
      </w:tr>
      <w:tr w:rsidR="00042D7A" w:rsidRPr="00042D7A" w14:paraId="7C75AF67" w14:textId="77777777" w:rsidTr="00F908B4">
        <w:tc>
          <w:tcPr>
            <w:tcW w:w="4320" w:type="dxa"/>
          </w:tcPr>
          <w:p w14:paraId="5024552C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Primary Contact Person</w:t>
            </w:r>
          </w:p>
        </w:tc>
        <w:tc>
          <w:tcPr>
            <w:tcW w:w="4320" w:type="dxa"/>
          </w:tcPr>
          <w:p w14:paraId="0D2DA3C9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Primary Contact Person: </w:t>
            </w:r>
          </w:p>
          <w:p w14:paraId="7F2AFA98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name / title / </w:t>
            </w:r>
          </w:p>
          <w:p w14:paraId="1CE4469D" w14:textId="2AF11E7A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contact telephone / mobile / email</w:t>
            </w:r>
          </w:p>
        </w:tc>
      </w:tr>
      <w:tr w:rsidR="00042D7A" w:rsidRPr="00042D7A" w14:paraId="678B708D" w14:textId="77777777" w:rsidTr="00F908B4">
        <w:tc>
          <w:tcPr>
            <w:tcW w:w="4320" w:type="dxa"/>
          </w:tcPr>
          <w:p w14:paraId="49D6EF5D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Expected Onsite Personnel</w:t>
            </w:r>
          </w:p>
        </w:tc>
        <w:tc>
          <w:tcPr>
            <w:tcW w:w="4320" w:type="dxa"/>
          </w:tcPr>
          <w:p w14:paraId="55A9A0D2" w14:textId="3A72DBEA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Number of Onsite Personnel</w:t>
            </w:r>
          </w:p>
        </w:tc>
      </w:tr>
      <w:tr w:rsidR="00042D7A" w:rsidRPr="00042D7A" w14:paraId="2500A9FD" w14:textId="77777777" w:rsidTr="00F908B4">
        <w:tc>
          <w:tcPr>
            <w:tcW w:w="4320" w:type="dxa"/>
          </w:tcPr>
          <w:p w14:paraId="6B69D060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>Space Requirements</w:t>
            </w:r>
          </w:p>
        </w:tc>
        <w:tc>
          <w:tcPr>
            <w:tcW w:w="4320" w:type="dxa"/>
          </w:tcPr>
          <w:p w14:paraId="72EC9B45" w14:textId="2A0F2F75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Space Requirements: </w:t>
            </w:r>
          </w:p>
          <w:p w14:paraId="77EA1FCF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□ Dedicated desk: ___ seats </w:t>
            </w:r>
          </w:p>
          <w:p w14:paraId="223478B0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□ Private office: ___ room(s). </w:t>
            </w:r>
          </w:p>
          <w:p w14:paraId="556BD614" w14:textId="6BD33F68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lastRenderedPageBreak/>
              <w:t>Note: Private offices limited to one (1) room per application; final allocation subject to planning determination.</w:t>
            </w:r>
          </w:p>
        </w:tc>
      </w:tr>
      <w:tr w:rsidR="00042D7A" w:rsidRPr="00042D7A" w14:paraId="139D3A3A" w14:textId="77777777" w:rsidTr="00F908B4">
        <w:tc>
          <w:tcPr>
            <w:tcW w:w="4320" w:type="dxa"/>
          </w:tcPr>
          <w:p w14:paraId="258617E4" w14:textId="77777777" w:rsidR="00042D7A" w:rsidRP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lastRenderedPageBreak/>
              <w:t>Seal/Signature</w:t>
            </w:r>
          </w:p>
        </w:tc>
        <w:tc>
          <w:tcPr>
            <w:tcW w:w="4320" w:type="dxa"/>
          </w:tcPr>
          <w:p w14:paraId="6546CF0A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 w:rsidRPr="00042D7A">
              <w:rPr>
                <w:rFonts w:eastAsia="新細明體"/>
                <w:color w:val="000000" w:themeColor="text1"/>
                <w:lang w:eastAsia="zh-TW"/>
              </w:rPr>
              <w:t xml:space="preserve">Seal/Signature: </w:t>
            </w:r>
          </w:p>
          <w:p w14:paraId="50216B29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</w:p>
          <w:p w14:paraId="2C3EDB25" w14:textId="77777777" w:rsidR="00042D7A" w:rsidRDefault="00042D7A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</w:p>
          <w:p w14:paraId="244F5C86" w14:textId="395AECCA" w:rsidR="00042D7A" w:rsidRPr="00042D7A" w:rsidRDefault="004B5D0B" w:rsidP="00042D7A">
            <w:pPr>
              <w:spacing w:after="200" w:line="276" w:lineRule="auto"/>
              <w:rPr>
                <w:rFonts w:eastAsia="新細明體"/>
                <w:color w:val="000000" w:themeColor="text1"/>
                <w:lang w:eastAsia="zh-TW"/>
              </w:rPr>
            </w:pPr>
            <w:r>
              <w:t>Official Seal of the Company/Business and Responsible Person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 xml:space="preserve">; </w:t>
            </w:r>
            <w:r>
              <w:t>Preparatory Office: Signature of the Initiator</w:t>
            </w:r>
            <w:r w:rsidR="00042D7A" w:rsidRPr="00042D7A">
              <w:rPr>
                <w:rFonts w:eastAsia="新細明體"/>
                <w:color w:val="000000" w:themeColor="text1"/>
                <w:lang w:eastAsia="zh-TW"/>
              </w:rPr>
              <w:t>.</w:t>
            </w:r>
          </w:p>
        </w:tc>
      </w:tr>
    </w:tbl>
    <w:p w14:paraId="253F7E64" w14:textId="633CE06F" w:rsidR="002D1310" w:rsidRDefault="002D1310">
      <w:pPr>
        <w:rPr>
          <w:rFonts w:eastAsia="新細明體"/>
          <w:color w:val="000000" w:themeColor="text1"/>
          <w:lang w:eastAsia="zh-TW"/>
        </w:rPr>
      </w:pPr>
    </w:p>
    <w:p w14:paraId="317AE9A7" w14:textId="77777777" w:rsidR="002D1310" w:rsidRDefault="002D1310">
      <w:pPr>
        <w:rPr>
          <w:rFonts w:eastAsia="新細明體"/>
          <w:color w:val="000000" w:themeColor="text1"/>
          <w:lang w:eastAsia="zh-TW"/>
        </w:rPr>
      </w:pPr>
      <w:r>
        <w:rPr>
          <w:rFonts w:eastAsia="新細明體"/>
          <w:color w:val="000000" w:themeColor="text1"/>
          <w:lang w:eastAsia="zh-TW"/>
        </w:rPr>
        <w:br w:type="page"/>
      </w:r>
    </w:p>
    <w:p w14:paraId="5D027E4A" w14:textId="208BD8AC" w:rsidR="00CC17D4" w:rsidRPr="000512B4" w:rsidRDefault="002208D9">
      <w:pPr>
        <w:pStyle w:val="21"/>
        <w:rPr>
          <w:color w:val="000000" w:themeColor="text1"/>
        </w:rPr>
      </w:pPr>
      <w:r w:rsidRPr="000512B4">
        <w:rPr>
          <w:color w:val="000000" w:themeColor="text1"/>
        </w:rPr>
        <w:lastRenderedPageBreak/>
        <w:t>Appendix 2: Residency Operating Plan Format</w:t>
      </w:r>
    </w:p>
    <w:p w14:paraId="181F85E2" w14:textId="09DA0D6B" w:rsidR="009B4D61" w:rsidRDefault="002208D9" w:rsidP="009B4D61">
      <w:pPr>
        <w:rPr>
          <w:rFonts w:eastAsia="新細明體"/>
          <w:color w:val="000000" w:themeColor="text1"/>
          <w:lang w:eastAsia="zh-TW"/>
        </w:rPr>
      </w:pPr>
      <w:r w:rsidRPr="000512B4">
        <w:rPr>
          <w:color w:val="000000" w:themeColor="text1"/>
        </w:rPr>
        <w:t xml:space="preserve">Applicants must use the official template downloaded from the Hub website. </w:t>
      </w:r>
    </w:p>
    <w:p w14:paraId="59A27202" w14:textId="16CB80F9" w:rsidR="00226A48" w:rsidRPr="00226A48" w:rsidRDefault="00226A48" w:rsidP="009B4D61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InnoPad Taipei Residency Operating Plan</w:t>
      </w:r>
    </w:p>
    <w:p w14:paraId="3F4B7BF6" w14:textId="1EE7534A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InnoPad Taipei prioritizes startup teams with innovative technology, cross-domain applications, and overseas expansion potential. The Hub provides resource integration and network linkages to drive industry upgrading, international market growth, and a diversified innovation ecosystem.</w:t>
      </w:r>
    </w:p>
    <w:p w14:paraId="0A333230" w14:textId="703AD5E6" w:rsidR="00226A48" w:rsidRPr="00226A48" w:rsidRDefault="00483EF6" w:rsidP="00226A48">
      <w:pPr>
        <w:rPr>
          <w:rFonts w:eastAsia="新細明體"/>
          <w:color w:val="000000" w:themeColor="text1"/>
          <w:lang w:eastAsia="zh-TW"/>
        </w:rPr>
      </w:pPr>
      <w:r>
        <w:rPr>
          <w:rFonts w:eastAsia="新細明體"/>
          <w:color w:val="000000" w:themeColor="text1"/>
          <w:lang w:eastAsia="zh-TW"/>
        </w:rPr>
        <w:t>F</w:t>
      </w:r>
      <w:r w:rsidR="00226A48" w:rsidRPr="00226A48">
        <w:rPr>
          <w:rFonts w:eastAsia="新細明體"/>
          <w:color w:val="000000" w:themeColor="text1"/>
          <w:lang w:eastAsia="zh-TW"/>
        </w:rPr>
        <w:t>ocus this Operating Plan on: (1) Innovation and market potential of the technology/product/service; (2) Feasible business model; (3) Fit with Hub resources, space utilization, and Taipei priority industries.</w:t>
      </w:r>
    </w:p>
    <w:p w14:paraId="018636E0" w14:textId="76374A59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Applicants may adapt content to their model but should address all items below.</w:t>
      </w:r>
    </w:p>
    <w:p w14:paraId="14F3CF13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I. Executive Summary</w:t>
      </w:r>
    </w:p>
    <w:p w14:paraId="21D57468" w14:textId="422C1CF6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Limited to 500 words. Concisely state key plan elements, target markets, team strengths, and expected outcomes.</w:t>
      </w:r>
    </w:p>
    <w:p w14:paraId="14DF8084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II. Plan Details</w:t>
      </w:r>
    </w:p>
    <w:p w14:paraId="5D520D69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(A) Product/Technology Content</w:t>
      </w:r>
    </w:p>
    <w:p w14:paraId="40E87200" w14:textId="315FE11C" w:rsidR="00226A48" w:rsidRPr="00226A48" w:rsidRDefault="00226A48" w:rsidP="00226A48">
      <w:pPr>
        <w:pStyle w:val="ae"/>
        <w:numPr>
          <w:ilvl w:val="0"/>
          <w:numId w:val="28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Description of product form, service flow, or technical solution.</w:t>
      </w:r>
    </w:p>
    <w:p w14:paraId="77F5BE0F" w14:textId="464BBD8C" w:rsidR="00226A48" w:rsidRPr="00226A48" w:rsidRDefault="00226A48" w:rsidP="00226A48">
      <w:pPr>
        <w:pStyle w:val="ae"/>
        <w:numPr>
          <w:ilvl w:val="0"/>
          <w:numId w:val="28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Technology differentiation, patent strategy, or core competitive edges.</w:t>
      </w:r>
    </w:p>
    <w:p w14:paraId="10B81B36" w14:textId="62B37D8C" w:rsidR="00226A48" w:rsidRPr="00226A48" w:rsidRDefault="00226A48" w:rsidP="00226A48">
      <w:pPr>
        <w:pStyle w:val="ae"/>
        <w:numPr>
          <w:ilvl w:val="0"/>
          <w:numId w:val="28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Current development status.</w:t>
      </w:r>
    </w:p>
    <w:p w14:paraId="6F51BBE4" w14:textId="1DEB1EC7" w:rsidR="00226A48" w:rsidRPr="00226A48" w:rsidRDefault="00226A48" w:rsidP="00226A48">
      <w:pPr>
        <w:pStyle w:val="ae"/>
        <w:numPr>
          <w:ilvl w:val="0"/>
          <w:numId w:val="28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Future roadmap.</w:t>
      </w:r>
    </w:p>
    <w:p w14:paraId="2DA20C2C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(B) Market and Industry Analysis</w:t>
      </w:r>
    </w:p>
    <w:p w14:paraId="3A6E1F20" w14:textId="4881DF49" w:rsidR="00226A48" w:rsidRPr="00226A48" w:rsidRDefault="00226A48" w:rsidP="00226A48">
      <w:pPr>
        <w:pStyle w:val="ae"/>
        <w:numPr>
          <w:ilvl w:val="0"/>
          <w:numId w:val="29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Target markets and core user segments (including needs and scenarios).</w:t>
      </w:r>
    </w:p>
    <w:p w14:paraId="5B81C45E" w14:textId="395FCA5D" w:rsidR="00226A48" w:rsidRPr="00226A48" w:rsidRDefault="00226A48" w:rsidP="00226A48">
      <w:pPr>
        <w:pStyle w:val="ae"/>
        <w:numPr>
          <w:ilvl w:val="0"/>
          <w:numId w:val="29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Market size, trends, and pain points.</w:t>
      </w:r>
    </w:p>
    <w:p w14:paraId="5AC3BC44" w14:textId="1C2CD490" w:rsidR="00226A48" w:rsidRPr="00226A48" w:rsidRDefault="00226A48" w:rsidP="00226A48">
      <w:pPr>
        <w:pStyle w:val="ae"/>
        <w:numPr>
          <w:ilvl w:val="0"/>
          <w:numId w:val="29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 xml:space="preserve">Competitor or substitute analysis (SWOT </w:t>
      </w:r>
      <w:r w:rsidR="00483EF6">
        <w:t>analysis</w:t>
      </w:r>
      <w:r w:rsidRPr="00226A48">
        <w:rPr>
          <w:rFonts w:eastAsia="新細明體"/>
          <w:color w:val="000000" w:themeColor="text1"/>
          <w:lang w:eastAsia="zh-TW"/>
        </w:rPr>
        <w:t>).</w:t>
      </w:r>
    </w:p>
    <w:p w14:paraId="68F4D239" w14:textId="0007332B" w:rsidR="00226A48" w:rsidRPr="00226A48" w:rsidRDefault="00226A48" w:rsidP="00226A48">
      <w:pPr>
        <w:pStyle w:val="ae"/>
        <w:numPr>
          <w:ilvl w:val="0"/>
          <w:numId w:val="29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Market potential of the product/technology.</w:t>
      </w:r>
    </w:p>
    <w:p w14:paraId="1331D6EF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(C) Business Model and Go-to-Market</w:t>
      </w:r>
    </w:p>
    <w:p w14:paraId="3A68E7DD" w14:textId="48563753" w:rsidR="00226A48" w:rsidRPr="00226A48" w:rsidRDefault="00226A48" w:rsidP="00226A48">
      <w:pPr>
        <w:pStyle w:val="ae"/>
        <w:numPr>
          <w:ilvl w:val="0"/>
          <w:numId w:val="30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Revenue model (e.g., B2B, B2C, platform, subscription).</w:t>
      </w:r>
    </w:p>
    <w:p w14:paraId="754396E1" w14:textId="58E43433" w:rsidR="00226A48" w:rsidRPr="00226A48" w:rsidRDefault="00226A48" w:rsidP="00226A48">
      <w:pPr>
        <w:pStyle w:val="ae"/>
        <w:numPr>
          <w:ilvl w:val="0"/>
          <w:numId w:val="30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Marketing and expansion tactics (social, events, partners).</w:t>
      </w:r>
    </w:p>
    <w:p w14:paraId="3D003B30" w14:textId="77777777" w:rsidR="00226A48" w:rsidRPr="00226A48" w:rsidRDefault="00226A48" w:rsidP="00226A48">
      <w:pPr>
        <w:pStyle w:val="ae"/>
        <w:numPr>
          <w:ilvl w:val="0"/>
          <w:numId w:val="30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Initial targets and scaling plan (including international roadmap).</w:t>
      </w:r>
    </w:p>
    <w:p w14:paraId="7DE4A84F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4819E964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(D) Technical Capacity and Delivery</w:t>
      </w:r>
    </w:p>
    <w:p w14:paraId="2B92E3CF" w14:textId="600876C8" w:rsidR="00226A48" w:rsidRPr="00226A48" w:rsidRDefault="00226A48" w:rsidP="00226A48">
      <w:pPr>
        <w:pStyle w:val="ae"/>
        <w:numPr>
          <w:ilvl w:val="0"/>
          <w:numId w:val="31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lastRenderedPageBreak/>
        <w:t>Technology origin (in-house, licensed, co-developed).</w:t>
      </w:r>
    </w:p>
    <w:p w14:paraId="01C45227" w14:textId="3FC1C33A" w:rsidR="00226A48" w:rsidRPr="00226A48" w:rsidRDefault="00226A48" w:rsidP="00226A48">
      <w:pPr>
        <w:pStyle w:val="ae"/>
        <w:numPr>
          <w:ilvl w:val="0"/>
          <w:numId w:val="31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IP status (applied, granted, shared, licensed).</w:t>
      </w:r>
    </w:p>
    <w:p w14:paraId="3537D557" w14:textId="7EE36376" w:rsidR="00226A48" w:rsidRPr="00226A48" w:rsidRDefault="00483EF6" w:rsidP="00226A48">
      <w:pPr>
        <w:pStyle w:val="ae"/>
        <w:numPr>
          <w:ilvl w:val="0"/>
          <w:numId w:val="31"/>
        </w:numPr>
        <w:rPr>
          <w:rFonts w:eastAsia="新細明體"/>
          <w:color w:val="000000" w:themeColor="text1"/>
          <w:lang w:eastAsia="zh-TW"/>
        </w:rPr>
      </w:pPr>
      <w:r>
        <w:t>Implementation</w:t>
      </w:r>
      <w:r w:rsidR="00226A48" w:rsidRPr="00226A48">
        <w:rPr>
          <w:rFonts w:eastAsia="新細明體"/>
          <w:color w:val="000000" w:themeColor="text1"/>
          <w:lang w:eastAsia="zh-TW"/>
        </w:rPr>
        <w:t xml:space="preserve"> timeline (development, testing, launch).</w:t>
      </w:r>
    </w:p>
    <w:p w14:paraId="3A0027BF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3301AC9E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(E) Team Composition</w:t>
      </w:r>
    </w:p>
    <w:p w14:paraId="0071A42C" w14:textId="3F4B5A09" w:rsidR="00226A48" w:rsidRPr="00226A48" w:rsidRDefault="00226A48" w:rsidP="00226A48">
      <w:pPr>
        <w:pStyle w:val="ae"/>
        <w:numPr>
          <w:ilvl w:val="0"/>
          <w:numId w:val="33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Core members' experience, expertise, and roles.</w:t>
      </w:r>
    </w:p>
    <w:p w14:paraId="22B3D772" w14:textId="77777777" w:rsidR="00226A48" w:rsidRPr="00226A48" w:rsidRDefault="00226A48" w:rsidP="00226A48">
      <w:pPr>
        <w:pStyle w:val="ae"/>
        <w:numPr>
          <w:ilvl w:val="0"/>
          <w:numId w:val="33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Advisors, strategic partners, or investors (if any).</w:t>
      </w:r>
    </w:p>
    <w:p w14:paraId="50A4E7B9" w14:textId="48C9D3CD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​</w:t>
      </w:r>
    </w:p>
    <w:p w14:paraId="615A7F51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(F) Taiwan Landing Plan</w:t>
      </w:r>
    </w:p>
    <w:p w14:paraId="2E916870" w14:textId="5F54C065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International teams: Provide concrete plan for establishing operations in Taiwan.</w:t>
      </w:r>
    </w:p>
    <w:p w14:paraId="1B606549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5C1A57C4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(G) Financial Plan and Projected Impact</w:t>
      </w:r>
    </w:p>
    <w:p w14:paraId="6CAFDA0A" w14:textId="5165CFC9" w:rsidR="00226A48" w:rsidRPr="00226A48" w:rsidRDefault="00226A48" w:rsidP="00226A48">
      <w:pPr>
        <w:pStyle w:val="ae"/>
        <w:numPr>
          <w:ilvl w:val="0"/>
          <w:numId w:val="34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Three-year P&amp;L forecast (revenue, costs, net profit).</w:t>
      </w:r>
    </w:p>
    <w:p w14:paraId="66AB2C59" w14:textId="49E13DD7" w:rsidR="00226A48" w:rsidRPr="00226A48" w:rsidRDefault="00226A48" w:rsidP="00226A48">
      <w:pPr>
        <w:pStyle w:val="ae"/>
        <w:numPr>
          <w:ilvl w:val="0"/>
          <w:numId w:val="34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Funding sources and allocation (e.g., capital needs, cost structure).</w:t>
      </w:r>
    </w:p>
    <w:p w14:paraId="2ACE5529" w14:textId="7C28AE5D" w:rsidR="00226A48" w:rsidRPr="00226A48" w:rsidRDefault="00226A48" w:rsidP="00226A48">
      <w:pPr>
        <w:pStyle w:val="ae"/>
        <w:numPr>
          <w:ilvl w:val="0"/>
          <w:numId w:val="34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Expected innovation value, industry benefits, or externalities.</w:t>
      </w:r>
    </w:p>
    <w:p w14:paraId="48A5D46B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1CD2F480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(H) Application Rationale and Hub Needs</w:t>
      </w:r>
    </w:p>
    <w:p w14:paraId="1E262BA8" w14:textId="4E7D4FA6" w:rsidR="00226A48" w:rsidRPr="00226A48" w:rsidRDefault="00226A48" w:rsidP="00226A48">
      <w:pPr>
        <w:pStyle w:val="ae"/>
        <w:numPr>
          <w:ilvl w:val="0"/>
          <w:numId w:val="35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Desired Hub resources (mentoring, matchmaking, demos, global links).</w:t>
      </w:r>
    </w:p>
    <w:p w14:paraId="08B0AF2F" w14:textId="267AB1B8" w:rsidR="00226A48" w:rsidRPr="00226A48" w:rsidRDefault="00226A48" w:rsidP="00226A48">
      <w:pPr>
        <w:pStyle w:val="ae"/>
        <w:numPr>
          <w:ilvl w:val="0"/>
          <w:numId w:val="35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Team contributions to Hub ecosystem (resource sharing, events, exchanges).</w:t>
      </w:r>
    </w:p>
    <w:p w14:paraId="7D3D4A47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33578C71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(I) Conclusion</w:t>
      </w:r>
    </w:p>
    <w:p w14:paraId="4365778E" w14:textId="55AD7220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Summarize team vision, long-term direction, and shared value creation with the Hub.</w:t>
      </w:r>
    </w:p>
    <w:p w14:paraId="737D0A70" w14:textId="77777777" w:rsidR="00226A48" w:rsidRDefault="00226A48" w:rsidP="00226A48">
      <w:pPr>
        <w:rPr>
          <w:rFonts w:eastAsia="新細明體"/>
          <w:color w:val="000000" w:themeColor="text1"/>
          <w:lang w:eastAsia="zh-TW"/>
        </w:rPr>
      </w:pPr>
    </w:p>
    <w:p w14:paraId="26A86CE9" w14:textId="7A002AF6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Note: Support and mentoring subject to available resources and space.</w:t>
      </w:r>
    </w:p>
    <w:p w14:paraId="6BA70378" w14:textId="09DABCEC" w:rsidR="002D1310" w:rsidRDefault="002D1310">
      <w:pPr>
        <w:rPr>
          <w:rFonts w:eastAsia="新細明體"/>
          <w:color w:val="000000" w:themeColor="text1"/>
          <w:lang w:eastAsia="zh-TW"/>
        </w:rPr>
      </w:pPr>
      <w:r>
        <w:rPr>
          <w:rFonts w:eastAsia="新細明體"/>
          <w:color w:val="000000" w:themeColor="text1"/>
          <w:lang w:eastAsia="zh-TW"/>
        </w:rPr>
        <w:br w:type="page"/>
      </w:r>
    </w:p>
    <w:p w14:paraId="617E1CFB" w14:textId="241B2862" w:rsidR="00CC17D4" w:rsidRPr="000512B4" w:rsidRDefault="002208D9">
      <w:pPr>
        <w:pStyle w:val="21"/>
        <w:rPr>
          <w:color w:val="000000" w:themeColor="text1"/>
        </w:rPr>
      </w:pPr>
      <w:r w:rsidRPr="000512B4">
        <w:rPr>
          <w:color w:val="000000" w:themeColor="text1"/>
        </w:rPr>
        <w:lastRenderedPageBreak/>
        <w:t>Appendix 3: Personal Data Collection Notice and Consent</w:t>
      </w:r>
    </w:p>
    <w:p w14:paraId="3E2AA712" w14:textId="359AAC8A" w:rsidR="00CC17D4" w:rsidRPr="009B4D61" w:rsidRDefault="002208D9">
      <w:pPr>
        <w:rPr>
          <w:rFonts w:eastAsia="新細明體"/>
          <w:color w:val="000000" w:themeColor="text1"/>
          <w:lang w:eastAsia="zh-TW"/>
        </w:rPr>
      </w:pPr>
      <w:r w:rsidRPr="000512B4">
        <w:rPr>
          <w:color w:val="000000" w:themeColor="text1"/>
        </w:rPr>
        <w:t xml:space="preserve">Applicants must use the official consent form downloaded from the Hub website. </w:t>
      </w:r>
    </w:p>
    <w:p w14:paraId="05663DF4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InnoPad Taipei: Personal Data Collection Notice and Consent Form</w:t>
      </w:r>
    </w:p>
    <w:p w14:paraId="3E637DD3" w14:textId="17C2CBC1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Collection Notice</w:t>
      </w:r>
      <w:r w:rsidR="0004211F">
        <w:rPr>
          <w:rFonts w:eastAsia="新細明體"/>
          <w:b/>
          <w:bCs/>
          <w:color w:val="000000" w:themeColor="text1"/>
          <w:lang w:eastAsia="zh-TW"/>
        </w:rPr>
        <w:t>:</w:t>
      </w:r>
      <w:r w:rsidRPr="00226A48">
        <w:rPr>
          <w:rFonts w:eastAsia="新細明體"/>
          <w:color w:val="000000" w:themeColor="text1"/>
          <w:lang w:eastAsia="zh-TW"/>
        </w:rPr>
        <w:t xml:space="preserve"> To comply with the </w:t>
      </w:r>
      <w:r w:rsidRPr="00226A48">
        <w:rPr>
          <w:rFonts w:eastAsia="新細明體"/>
          <w:i/>
          <w:iCs/>
          <w:color w:val="000000" w:themeColor="text1"/>
          <w:lang w:eastAsia="zh-TW"/>
        </w:rPr>
        <w:t>Personal Data Protection Act</w:t>
      </w:r>
      <w:r w:rsidRPr="00226A48">
        <w:rPr>
          <w:rFonts w:eastAsia="新細明體"/>
          <w:color w:val="000000" w:themeColor="text1"/>
          <w:lang w:eastAsia="zh-TW"/>
        </w:rPr>
        <w:t xml:space="preserve"> (PDPA), the InnoPad Taipei Operating Team (the "Operating Team") discloses the following before collecting your data:</w:t>
      </w:r>
    </w:p>
    <w:p w14:paraId="09DEECBC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Scope and Purpose:</w:t>
      </w:r>
      <w:r w:rsidRPr="00226A48">
        <w:rPr>
          <w:rFonts w:eastAsia="新細明體"/>
          <w:color w:val="000000" w:themeColor="text1"/>
          <w:lang w:eastAsia="zh-TW"/>
        </w:rPr>
        <w:t xml:space="preserve"> We collect identifiers—including name and contact details (phone, email, address)—for industry guidance, education, industry-academia collaboration, and policy promotion.</w:t>
      </w:r>
    </w:p>
    <w:p w14:paraId="482C9D0C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Compliance:</w:t>
      </w:r>
      <w:r w:rsidRPr="00226A48">
        <w:rPr>
          <w:rFonts w:eastAsia="新細明體"/>
          <w:color w:val="000000" w:themeColor="text1"/>
          <w:lang w:eastAsia="zh-TW"/>
        </w:rPr>
        <w:t xml:space="preserve"> Data processing follows the PDPA and the Operating Team’s Privacy Policy.</w:t>
      </w:r>
    </w:p>
    <w:p w14:paraId="7291AA66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Duration:</w:t>
      </w:r>
      <w:r w:rsidRPr="00226A48">
        <w:rPr>
          <w:rFonts w:eastAsia="新細明體"/>
          <w:color w:val="000000" w:themeColor="text1"/>
          <w:lang w:eastAsia="zh-TW"/>
        </w:rPr>
        <w:t xml:space="preserve"> Use is limited to the period necessary to fulfill the stated purposes.</w:t>
      </w:r>
    </w:p>
    <w:p w14:paraId="5943117A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Geography:</w:t>
      </w:r>
      <w:r w:rsidRPr="00226A48">
        <w:rPr>
          <w:rFonts w:eastAsia="新細明體"/>
          <w:color w:val="000000" w:themeColor="text1"/>
          <w:lang w:eastAsia="zh-TW"/>
        </w:rPr>
        <w:t xml:space="preserve"> Use is restricted to the territory of Taiwan, unless international operations are involved.</w:t>
      </w:r>
    </w:p>
    <w:p w14:paraId="7D024A10" w14:textId="74D25139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Extended Use:</w:t>
      </w:r>
      <w:r w:rsidRPr="00226A48">
        <w:rPr>
          <w:rFonts w:eastAsia="新細明體"/>
          <w:color w:val="000000" w:themeColor="text1"/>
          <w:lang w:eastAsia="zh-TW"/>
        </w:rPr>
        <w:t xml:space="preserve"> Data may be used for broader industry promotion or to provide administrative assistance requested by the </w:t>
      </w:r>
      <w:r w:rsidRPr="00226A48">
        <w:rPr>
          <w:rFonts w:eastAsia="新細明體"/>
          <w:b/>
          <w:bCs/>
          <w:color w:val="000000" w:themeColor="text1"/>
          <w:lang w:eastAsia="zh-TW"/>
        </w:rPr>
        <w:t>Taipei City Department of Economic Development (D</w:t>
      </w:r>
      <w:r w:rsidR="009B4D61">
        <w:rPr>
          <w:rFonts w:eastAsia="新細明體" w:hint="eastAsia"/>
          <w:b/>
          <w:bCs/>
          <w:color w:val="000000" w:themeColor="text1"/>
          <w:lang w:eastAsia="zh-TW"/>
        </w:rPr>
        <w:t>O</w:t>
      </w:r>
      <w:r w:rsidRPr="00226A48">
        <w:rPr>
          <w:rFonts w:eastAsia="新細明體"/>
          <w:b/>
          <w:bCs/>
          <w:color w:val="000000" w:themeColor="text1"/>
          <w:lang w:eastAsia="zh-TW"/>
        </w:rPr>
        <w:t>ED)</w:t>
      </w:r>
      <w:r w:rsidRPr="00226A48">
        <w:rPr>
          <w:rFonts w:eastAsia="新細明體"/>
          <w:color w:val="000000" w:themeColor="text1"/>
          <w:lang w:eastAsia="zh-TW"/>
        </w:rPr>
        <w:t>.</w:t>
      </w:r>
    </w:p>
    <w:p w14:paraId="5BE0325C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Your Rights:</w:t>
      </w:r>
      <w:r w:rsidRPr="00226A48">
        <w:rPr>
          <w:rFonts w:eastAsia="新細明體"/>
          <w:color w:val="000000" w:themeColor="text1"/>
          <w:lang w:eastAsia="zh-TW"/>
        </w:rPr>
        <w:t xml:space="preserve"> Under PDPA Article 3, you may request to: (1) inquire/review, (2) obtain duplicates, (3) supplement/correct, (4) cease processing, or (5) delete your data.</w:t>
      </w:r>
    </w:p>
    <w:p w14:paraId="42F8D8A6" w14:textId="77777777" w:rsidR="00226A48" w:rsidRPr="00226A48" w:rsidRDefault="00226A48" w:rsidP="00226A48">
      <w:pPr>
        <w:numPr>
          <w:ilvl w:val="1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Note:</w:t>
      </w:r>
      <w:r w:rsidRPr="00226A48">
        <w:rPr>
          <w:rFonts w:eastAsia="新細明體"/>
          <w:color w:val="000000" w:themeColor="text1"/>
          <w:lang w:eastAsia="zh-TW"/>
        </w:rPr>
        <w:t xml:space="preserve"> The Operating Team is </w:t>
      </w:r>
      <w:r w:rsidRPr="00226A48">
        <w:rPr>
          <w:rFonts w:eastAsia="新細明體"/>
          <w:b/>
          <w:bCs/>
          <w:color w:val="000000" w:themeColor="text1"/>
          <w:lang w:eastAsia="zh-TW"/>
        </w:rPr>
        <w:t>not liable</w:t>
      </w:r>
      <w:r w:rsidRPr="00226A48">
        <w:rPr>
          <w:rFonts w:eastAsia="新細明體"/>
          <w:color w:val="000000" w:themeColor="text1"/>
          <w:lang w:eastAsia="zh-TW"/>
        </w:rPr>
        <w:t xml:space="preserve"> for any loss of benefits resulting from the exercise of these rights. Administrative fees may apply per PDPA Article 14.</w:t>
      </w:r>
    </w:p>
    <w:p w14:paraId="5F9C415A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Accuracy:</w:t>
      </w:r>
      <w:r w:rsidRPr="00226A48">
        <w:rPr>
          <w:rFonts w:eastAsia="新細明體"/>
          <w:color w:val="000000" w:themeColor="text1"/>
          <w:lang w:eastAsia="zh-TW"/>
        </w:rPr>
        <w:t xml:space="preserve"> Providing inaccurate data prevents the delivery of related services.</w:t>
      </w:r>
    </w:p>
    <w:p w14:paraId="08840CDD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Supervision:</w:t>
      </w:r>
      <w:r w:rsidRPr="00226A48">
        <w:rPr>
          <w:rFonts w:eastAsia="新細明體"/>
          <w:color w:val="000000" w:themeColor="text1"/>
          <w:lang w:eastAsia="zh-TW"/>
        </w:rPr>
        <w:t xml:space="preserve"> The Operating Team remains responsible for supervising any third parties entrusted with data processing.</w:t>
      </w:r>
    </w:p>
    <w:p w14:paraId="4CEE34BB" w14:textId="77777777" w:rsidR="00226A48" w:rsidRPr="00226A48" w:rsidRDefault="00226A48" w:rsidP="00226A48">
      <w:pPr>
        <w:numPr>
          <w:ilvl w:val="0"/>
          <w:numId w:val="36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Verification:</w:t>
      </w:r>
      <w:r w:rsidRPr="00226A48">
        <w:rPr>
          <w:rFonts w:eastAsia="新細明體"/>
          <w:color w:val="000000" w:themeColor="text1"/>
          <w:lang w:eastAsia="zh-TW"/>
        </w:rPr>
        <w:t xml:space="preserve"> You acknowledge this form meets PDPA standards and authorize the Operating Team to retain it for future verification.</w:t>
      </w:r>
    </w:p>
    <w:p w14:paraId="6969B77B" w14:textId="77777777" w:rsidR="00226A48" w:rsidRPr="00226A48" w:rsidRDefault="00226A48" w:rsidP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Data Provision Consent</w:t>
      </w:r>
    </w:p>
    <w:p w14:paraId="17B0E9D0" w14:textId="77777777" w:rsidR="00226A48" w:rsidRPr="00226A48" w:rsidRDefault="00226A48" w:rsidP="00226A48">
      <w:pPr>
        <w:numPr>
          <w:ilvl w:val="0"/>
          <w:numId w:val="37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 have fully reviewed and understood the above notice.</w:t>
      </w:r>
    </w:p>
    <w:p w14:paraId="79069B43" w14:textId="270F5693" w:rsidR="00226A48" w:rsidRPr="00226A48" w:rsidRDefault="00226A48" w:rsidP="00226A48">
      <w:pPr>
        <w:numPr>
          <w:ilvl w:val="0"/>
          <w:numId w:val="37"/>
        </w:num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color w:val="000000" w:themeColor="text1"/>
          <w:lang w:eastAsia="zh-TW"/>
        </w:rPr>
        <w:t>I consent to the collection, processing, and use of my personal data, including its provision for D</w:t>
      </w:r>
      <w:r w:rsidR="0004211F">
        <w:rPr>
          <w:rFonts w:eastAsia="新細明體"/>
          <w:color w:val="000000" w:themeColor="text1"/>
          <w:lang w:eastAsia="zh-TW"/>
        </w:rPr>
        <w:t>O</w:t>
      </w:r>
      <w:r w:rsidRPr="00226A48">
        <w:rPr>
          <w:rFonts w:eastAsia="新細明體"/>
          <w:color w:val="000000" w:themeColor="text1"/>
          <w:lang w:eastAsia="zh-TW"/>
        </w:rPr>
        <w:t>ED administrative assistance.</w:t>
      </w:r>
    </w:p>
    <w:p w14:paraId="081CC710" w14:textId="4D409CB2" w:rsidR="00226A48" w:rsidRPr="00226A48" w:rsidRDefault="00226A48">
      <w:pPr>
        <w:rPr>
          <w:rFonts w:eastAsia="新細明體"/>
          <w:color w:val="000000" w:themeColor="text1"/>
          <w:lang w:eastAsia="zh-TW"/>
        </w:rPr>
      </w:pPr>
      <w:r w:rsidRPr="00226A48">
        <w:rPr>
          <w:rFonts w:eastAsia="新細明體"/>
          <w:b/>
          <w:bCs/>
          <w:color w:val="000000" w:themeColor="text1"/>
          <w:lang w:eastAsia="zh-TW"/>
        </w:rPr>
        <w:t>Consented by:</w:t>
      </w:r>
      <w:r w:rsidRPr="00226A48">
        <w:rPr>
          <w:rFonts w:eastAsia="新細明體"/>
          <w:color w:val="000000" w:themeColor="text1"/>
          <w:lang w:eastAsia="zh-TW"/>
        </w:rPr>
        <w:t xml:space="preserve"> ________________________ </w:t>
      </w:r>
      <w:r w:rsidRPr="00226A48">
        <w:rPr>
          <w:rFonts w:eastAsia="新細明體"/>
          <w:b/>
          <w:bCs/>
          <w:color w:val="000000" w:themeColor="text1"/>
          <w:lang w:eastAsia="zh-TW"/>
        </w:rPr>
        <w:t>Date:</w:t>
      </w:r>
      <w:r w:rsidRPr="00226A48">
        <w:rPr>
          <w:rFonts w:eastAsia="新細明體"/>
          <w:color w:val="000000" w:themeColor="text1"/>
          <w:lang w:eastAsia="zh-TW"/>
        </w:rPr>
        <w:t xml:space="preserve"> (Calendar) </w:t>
      </w:r>
      <w:r w:rsidR="008020FE">
        <w:rPr>
          <w:rFonts w:eastAsia="新細明體" w:hint="eastAsia"/>
          <w:color w:val="000000" w:themeColor="text1"/>
          <w:lang w:eastAsia="zh-TW"/>
        </w:rPr>
        <w:t xml:space="preserve"> </w:t>
      </w:r>
      <w:r w:rsidRPr="00226A48">
        <w:rPr>
          <w:rFonts w:eastAsia="新細明體"/>
          <w:color w:val="000000" w:themeColor="text1"/>
          <w:lang w:eastAsia="zh-TW"/>
        </w:rPr>
        <w:t xml:space="preserve">Year: </w:t>
      </w:r>
      <w:r w:rsidR="008020FE">
        <w:rPr>
          <w:rFonts w:eastAsia="新細明體" w:hint="eastAsia"/>
          <w:color w:val="000000" w:themeColor="text1"/>
          <w:lang w:eastAsia="zh-TW"/>
        </w:rPr>
        <w:t xml:space="preserve"> </w:t>
      </w:r>
      <w:r w:rsidRPr="00226A48">
        <w:rPr>
          <w:rFonts w:eastAsia="新細明體"/>
          <w:color w:val="000000" w:themeColor="text1"/>
          <w:lang w:eastAsia="zh-TW"/>
        </w:rPr>
        <w:t>_</w:t>
      </w:r>
      <w:r w:rsidR="008020FE">
        <w:rPr>
          <w:rFonts w:eastAsia="新細明體" w:hint="eastAsia"/>
          <w:color w:val="000000" w:themeColor="text1"/>
          <w:lang w:eastAsia="zh-TW"/>
        </w:rPr>
        <w:t xml:space="preserve"> </w:t>
      </w:r>
      <w:r w:rsidRPr="00226A48">
        <w:rPr>
          <w:rFonts w:eastAsia="新細明體"/>
          <w:color w:val="000000" w:themeColor="text1"/>
          <w:lang w:eastAsia="zh-TW"/>
        </w:rPr>
        <w:t xml:space="preserve">Month: </w:t>
      </w:r>
      <w:r w:rsidR="008020FE">
        <w:rPr>
          <w:rFonts w:eastAsia="新細明體" w:hint="eastAsia"/>
          <w:color w:val="000000" w:themeColor="text1"/>
          <w:lang w:eastAsia="zh-TW"/>
        </w:rPr>
        <w:t xml:space="preserve"> </w:t>
      </w:r>
      <w:r w:rsidRPr="00226A48">
        <w:rPr>
          <w:rFonts w:eastAsia="新細明體"/>
          <w:color w:val="000000" w:themeColor="text1"/>
          <w:lang w:eastAsia="zh-TW"/>
        </w:rPr>
        <w:t>__</w:t>
      </w:r>
      <w:r w:rsidR="008020FE">
        <w:rPr>
          <w:rFonts w:eastAsia="新細明體" w:hint="eastAsia"/>
          <w:color w:val="000000" w:themeColor="text1"/>
          <w:lang w:eastAsia="zh-TW"/>
        </w:rPr>
        <w:t xml:space="preserve"> </w:t>
      </w:r>
      <w:r w:rsidRPr="00226A48">
        <w:rPr>
          <w:rFonts w:eastAsia="新細明體"/>
          <w:color w:val="000000" w:themeColor="text1"/>
          <w:lang w:eastAsia="zh-TW"/>
        </w:rPr>
        <w:t>Day: ____</w:t>
      </w:r>
    </w:p>
    <w:sectPr w:rsidR="00226A48" w:rsidRPr="00226A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ACC7" w14:textId="77777777" w:rsidR="00246953" w:rsidRDefault="00246953" w:rsidP="005712FD">
      <w:pPr>
        <w:spacing w:after="0" w:line="240" w:lineRule="auto"/>
      </w:pPr>
      <w:r>
        <w:separator/>
      </w:r>
    </w:p>
  </w:endnote>
  <w:endnote w:type="continuationSeparator" w:id="0">
    <w:p w14:paraId="691CE54C" w14:textId="77777777" w:rsidR="00246953" w:rsidRDefault="00246953" w:rsidP="0057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C830" w14:textId="77777777" w:rsidR="00246953" w:rsidRDefault="00246953" w:rsidP="005712FD">
      <w:pPr>
        <w:spacing w:after="0" w:line="240" w:lineRule="auto"/>
      </w:pPr>
      <w:r>
        <w:separator/>
      </w:r>
    </w:p>
  </w:footnote>
  <w:footnote w:type="continuationSeparator" w:id="0">
    <w:p w14:paraId="376B6E0A" w14:textId="77777777" w:rsidR="00246953" w:rsidRDefault="00246953" w:rsidP="0057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A71F4"/>
    <w:multiLevelType w:val="hybridMultilevel"/>
    <w:tmpl w:val="BE34821A"/>
    <w:lvl w:ilvl="0" w:tplc="FFFFFFFF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7967A2"/>
    <w:multiLevelType w:val="hybridMultilevel"/>
    <w:tmpl w:val="63A4EDC0"/>
    <w:lvl w:ilvl="0" w:tplc="1F5EC86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A70419"/>
    <w:multiLevelType w:val="hybridMultilevel"/>
    <w:tmpl w:val="1C74EBF0"/>
    <w:lvl w:ilvl="0" w:tplc="973071A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F6A91"/>
    <w:multiLevelType w:val="hybridMultilevel"/>
    <w:tmpl w:val="020CF704"/>
    <w:lvl w:ilvl="0" w:tplc="F85C8132">
      <w:start w:val="1"/>
      <w:numFmt w:val="upperLetter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5045FD"/>
    <w:multiLevelType w:val="hybridMultilevel"/>
    <w:tmpl w:val="559A5E30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1B7B1B"/>
    <w:multiLevelType w:val="hybridMultilevel"/>
    <w:tmpl w:val="8984125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eastAsia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210298"/>
    <w:multiLevelType w:val="hybridMultilevel"/>
    <w:tmpl w:val="7276929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CD0C95"/>
    <w:multiLevelType w:val="hybridMultilevel"/>
    <w:tmpl w:val="3142210E"/>
    <w:lvl w:ilvl="0" w:tplc="7220A5FE">
      <w:start w:val="1"/>
      <w:numFmt w:val="upperLetter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D26BAA"/>
    <w:multiLevelType w:val="hybridMultilevel"/>
    <w:tmpl w:val="5F8E59B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1E4097"/>
    <w:multiLevelType w:val="hybridMultilevel"/>
    <w:tmpl w:val="582624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A65235"/>
    <w:multiLevelType w:val="hybridMultilevel"/>
    <w:tmpl w:val="8984125A"/>
    <w:lvl w:ilvl="0" w:tplc="D2D01C50">
      <w:start w:val="1"/>
      <w:numFmt w:val="upperLetter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3121AA"/>
    <w:multiLevelType w:val="hybridMultilevel"/>
    <w:tmpl w:val="7166DA5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270BDC"/>
    <w:multiLevelType w:val="hybridMultilevel"/>
    <w:tmpl w:val="73669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39188F"/>
    <w:multiLevelType w:val="hybridMultilevel"/>
    <w:tmpl w:val="A66CE7C6"/>
    <w:lvl w:ilvl="0" w:tplc="1D441C30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A35B0"/>
    <w:multiLevelType w:val="hybridMultilevel"/>
    <w:tmpl w:val="932217CA"/>
    <w:lvl w:ilvl="0" w:tplc="FFFFFFFF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8721275"/>
    <w:multiLevelType w:val="hybridMultilevel"/>
    <w:tmpl w:val="767A95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3D207D"/>
    <w:multiLevelType w:val="hybridMultilevel"/>
    <w:tmpl w:val="D07CADFA"/>
    <w:lvl w:ilvl="0" w:tplc="B41E61E8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F3A8F824">
      <w:start w:val="1"/>
      <w:numFmt w:val="lowerLetter"/>
      <w:lvlText w:val="%2"/>
      <w:lvlJc w:val="left"/>
      <w:pPr>
        <w:ind w:left="960" w:hanging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956856"/>
    <w:multiLevelType w:val="hybridMultilevel"/>
    <w:tmpl w:val="D8282CB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8E71CE"/>
    <w:multiLevelType w:val="hybridMultilevel"/>
    <w:tmpl w:val="AAE0F002"/>
    <w:lvl w:ilvl="0" w:tplc="CB006888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F40A25"/>
    <w:multiLevelType w:val="hybridMultilevel"/>
    <w:tmpl w:val="50E4CB0E"/>
    <w:lvl w:ilvl="0" w:tplc="30B63C6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C0785C"/>
    <w:multiLevelType w:val="hybridMultilevel"/>
    <w:tmpl w:val="84B0BA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715D1D"/>
    <w:multiLevelType w:val="multilevel"/>
    <w:tmpl w:val="FA56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15F3C"/>
    <w:multiLevelType w:val="hybridMultilevel"/>
    <w:tmpl w:val="995A97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0B5760"/>
    <w:multiLevelType w:val="hybridMultilevel"/>
    <w:tmpl w:val="810ADCF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9E7D2B"/>
    <w:multiLevelType w:val="hybridMultilevel"/>
    <w:tmpl w:val="73669A9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792060"/>
    <w:multiLevelType w:val="hybridMultilevel"/>
    <w:tmpl w:val="5A6A219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8667B7"/>
    <w:multiLevelType w:val="multilevel"/>
    <w:tmpl w:val="53CE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57559A"/>
    <w:multiLevelType w:val="hybridMultilevel"/>
    <w:tmpl w:val="932217CA"/>
    <w:lvl w:ilvl="0" w:tplc="407EA50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8"/>
  </w:num>
  <w:num w:numId="12">
    <w:abstractNumId w:val="27"/>
  </w:num>
  <w:num w:numId="13">
    <w:abstractNumId w:val="12"/>
  </w:num>
  <w:num w:numId="14">
    <w:abstractNumId w:val="22"/>
  </w:num>
  <w:num w:numId="15">
    <w:abstractNumId w:val="16"/>
  </w:num>
  <w:num w:numId="16">
    <w:abstractNumId w:val="11"/>
  </w:num>
  <w:num w:numId="17">
    <w:abstractNumId w:val="19"/>
  </w:num>
  <w:num w:numId="18">
    <w:abstractNumId w:val="25"/>
  </w:num>
  <w:num w:numId="19">
    <w:abstractNumId w:val="32"/>
  </w:num>
  <w:num w:numId="20">
    <w:abstractNumId w:val="20"/>
  </w:num>
  <w:num w:numId="21">
    <w:abstractNumId w:val="17"/>
  </w:num>
  <w:num w:numId="22">
    <w:abstractNumId w:val="21"/>
  </w:num>
  <w:num w:numId="23">
    <w:abstractNumId w:val="36"/>
  </w:num>
  <w:num w:numId="24">
    <w:abstractNumId w:val="23"/>
  </w:num>
  <w:num w:numId="25">
    <w:abstractNumId w:val="9"/>
  </w:num>
  <w:num w:numId="26">
    <w:abstractNumId w:val="13"/>
  </w:num>
  <w:num w:numId="27">
    <w:abstractNumId w:val="14"/>
  </w:num>
  <w:num w:numId="28">
    <w:abstractNumId w:val="33"/>
  </w:num>
  <w:num w:numId="29">
    <w:abstractNumId w:val="26"/>
  </w:num>
  <w:num w:numId="30">
    <w:abstractNumId w:val="18"/>
  </w:num>
  <w:num w:numId="31">
    <w:abstractNumId w:val="24"/>
  </w:num>
  <w:num w:numId="32">
    <w:abstractNumId w:val="29"/>
  </w:num>
  <w:num w:numId="33">
    <w:abstractNumId w:val="34"/>
  </w:num>
  <w:num w:numId="34">
    <w:abstractNumId w:val="15"/>
  </w:num>
  <w:num w:numId="35">
    <w:abstractNumId w:val="31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43"/>
    <w:rsid w:val="00023A77"/>
    <w:rsid w:val="00034616"/>
    <w:rsid w:val="0004211F"/>
    <w:rsid w:val="00042D7A"/>
    <w:rsid w:val="000512B4"/>
    <w:rsid w:val="0006063C"/>
    <w:rsid w:val="00103B7C"/>
    <w:rsid w:val="0015074B"/>
    <w:rsid w:val="001E137F"/>
    <w:rsid w:val="002208D9"/>
    <w:rsid w:val="00226A48"/>
    <w:rsid w:val="00246953"/>
    <w:rsid w:val="0029639D"/>
    <w:rsid w:val="002A5C17"/>
    <w:rsid w:val="002D1310"/>
    <w:rsid w:val="00326F90"/>
    <w:rsid w:val="0033687D"/>
    <w:rsid w:val="003B7109"/>
    <w:rsid w:val="003C4981"/>
    <w:rsid w:val="003D74CD"/>
    <w:rsid w:val="00483EF6"/>
    <w:rsid w:val="0049141C"/>
    <w:rsid w:val="00495597"/>
    <w:rsid w:val="004A5138"/>
    <w:rsid w:val="004B5D0B"/>
    <w:rsid w:val="004D03B6"/>
    <w:rsid w:val="004D3027"/>
    <w:rsid w:val="004F3D3F"/>
    <w:rsid w:val="0056148B"/>
    <w:rsid w:val="005712FD"/>
    <w:rsid w:val="00577CA9"/>
    <w:rsid w:val="00591BEF"/>
    <w:rsid w:val="005A0762"/>
    <w:rsid w:val="006235CD"/>
    <w:rsid w:val="006531F9"/>
    <w:rsid w:val="00695DDF"/>
    <w:rsid w:val="006D11BD"/>
    <w:rsid w:val="007271D9"/>
    <w:rsid w:val="00751672"/>
    <w:rsid w:val="007613B7"/>
    <w:rsid w:val="007A0D79"/>
    <w:rsid w:val="007B7090"/>
    <w:rsid w:val="007D03B8"/>
    <w:rsid w:val="008020FE"/>
    <w:rsid w:val="00817B2B"/>
    <w:rsid w:val="00833083"/>
    <w:rsid w:val="008A1127"/>
    <w:rsid w:val="009355B7"/>
    <w:rsid w:val="00976717"/>
    <w:rsid w:val="009B4D61"/>
    <w:rsid w:val="009B7271"/>
    <w:rsid w:val="00A53DC4"/>
    <w:rsid w:val="00A55407"/>
    <w:rsid w:val="00AA1D8D"/>
    <w:rsid w:val="00AB31F4"/>
    <w:rsid w:val="00B07D5B"/>
    <w:rsid w:val="00B47730"/>
    <w:rsid w:val="00C87126"/>
    <w:rsid w:val="00CB0664"/>
    <w:rsid w:val="00CC17D4"/>
    <w:rsid w:val="00D57597"/>
    <w:rsid w:val="00D83365"/>
    <w:rsid w:val="00D838A3"/>
    <w:rsid w:val="00DB6171"/>
    <w:rsid w:val="00E066E8"/>
    <w:rsid w:val="00E73F04"/>
    <w:rsid w:val="00E952ED"/>
    <w:rsid w:val="00EC039D"/>
    <w:rsid w:val="00F11B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A05AB"/>
  <w14:defaultImageDpi w14:val="330"/>
  <w15:docId w15:val="{899DA0E4-1152-4B56-9AE3-E5528084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footnote text"/>
    <w:basedOn w:val="a1"/>
    <w:link w:val="affb"/>
    <w:uiPriority w:val="99"/>
    <w:semiHidden/>
    <w:unhideWhenUsed/>
    <w:rsid w:val="005712FD"/>
    <w:pPr>
      <w:snapToGrid w:val="0"/>
    </w:pPr>
    <w:rPr>
      <w:sz w:val="20"/>
      <w:szCs w:val="20"/>
    </w:rPr>
  </w:style>
  <w:style w:type="character" w:customStyle="1" w:styleId="affb">
    <w:name w:val="註腳文字 字元"/>
    <w:basedOn w:val="a2"/>
    <w:link w:val="affa"/>
    <w:uiPriority w:val="99"/>
    <w:semiHidden/>
    <w:rsid w:val="005712FD"/>
    <w:rPr>
      <w:rFonts w:ascii="Calibri" w:hAnsi="Calibri"/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5712FD"/>
    <w:rPr>
      <w:vertAlign w:val="superscript"/>
    </w:rPr>
  </w:style>
  <w:style w:type="character" w:styleId="affd">
    <w:name w:val="Hyperlink"/>
    <w:basedOn w:val="a2"/>
    <w:uiPriority w:val="99"/>
    <w:unhideWhenUsed/>
    <w:rsid w:val="00A53DC4"/>
    <w:rPr>
      <w:color w:val="0000FF" w:themeColor="hyperlink"/>
      <w:u w:val="single"/>
    </w:rPr>
  </w:style>
  <w:style w:type="character" w:styleId="affe">
    <w:name w:val="Unresolved Mention"/>
    <w:basedOn w:val="a2"/>
    <w:uiPriority w:val="99"/>
    <w:semiHidden/>
    <w:unhideWhenUsed/>
    <w:rsid w:val="00A5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1905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6818988">
                  <w:marLeft w:val="0"/>
                  <w:marRight w:val="0"/>
                  <w:marTop w:val="48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9074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86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333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38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3634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66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146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0147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8328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6556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186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8436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164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</dc:creator>
  <cp:keywords/>
  <dc:description>generated by python-docx</dc:description>
  <cp:lastModifiedBy>洪薇婷</cp:lastModifiedBy>
  <cp:revision>20</cp:revision>
  <dcterms:created xsi:type="dcterms:W3CDTF">2026-02-24T01:39:00Z</dcterms:created>
  <dcterms:modified xsi:type="dcterms:W3CDTF">2026-04-08T03:47:00Z</dcterms:modified>
  <cp:category/>
</cp:coreProperties>
</file>